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DD8020B">
      <w:pPr>
        <w:spacing w:after="0" w:line="36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Публичный отчет</w:t>
      </w:r>
    </w:p>
    <w:p w14:paraId="5EED350A">
      <w:pPr>
        <w:spacing w:after="0" w:line="36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первичной профсоюзной организации  ДОУ №</w:t>
      </w:r>
      <w:r>
        <w:rPr>
          <w:rFonts w:hint="default" w:ascii="Times New Roman" w:hAnsi="Times New Roman" w:cs="Times New Roman"/>
          <w:b/>
          <w:color w:val="000000" w:themeColor="text1"/>
          <w:sz w:val="28"/>
          <w:szCs w:val="28"/>
          <w:lang w:val="ru-RU"/>
          <w14:textFill>
            <w14:solidFill>
              <w14:schemeClr w14:val="tx1"/>
            </w14:solidFill>
          </w14:textFill>
        </w:rPr>
        <w:t xml:space="preserve">97 </w:t>
      </w:r>
      <w:r>
        <w:rPr>
          <w:rFonts w:ascii="Times New Roman" w:hAnsi="Times New Roman" w:cs="Times New Roman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за 2025 год.</w:t>
      </w:r>
    </w:p>
    <w:p w14:paraId="50E9EDE2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6015F25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Деятельность первичной профсоюзной   организации  осуществлялась  в соответствии с Конституцией Российской Федерации,  главой 58 Трудового Кодекса, Федеральным Законом «О профессиональных союзах, их правах и гарантиях деятельности», Уставом Общероссийского Профсоюза работников народного образования и науки,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решениями 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съезда Общероссийского Профсоюза образования, конференциями </w:t>
      </w:r>
      <w:r>
        <w:rPr>
          <w:rFonts w:ascii="Times New Roman" w:hAnsi="Times New Roman" w:cs="Times New Roman"/>
          <w:sz w:val="28"/>
          <w:szCs w:val="28"/>
        </w:rPr>
        <w:t>Республиканской и территориальной организаций, направлена на реализацию целей и задач Профсоюза, защиту социально-трудовых прав работников-членов Профсоюза и представление их интересов.</w:t>
      </w:r>
    </w:p>
    <w:p w14:paraId="779D3D9B">
      <w:pPr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>
        <w:rPr>
          <w:rStyle w:val="17"/>
          <w:rFonts w:ascii="Times New Roman" w:hAnsi="Times New Roman" w:cs="Times New Roman"/>
          <w:color w:val="000000"/>
          <w:sz w:val="28"/>
          <w:szCs w:val="28"/>
        </w:rPr>
        <w:t xml:space="preserve">На учете в профсоюзной организации нашего </w:t>
      </w:r>
      <w:r>
        <w:rPr>
          <w:rStyle w:val="17"/>
          <w:rFonts w:ascii="Times New Roman" w:hAnsi="Times New Roman" w:cs="Times New Roman"/>
          <w:sz w:val="28"/>
          <w:szCs w:val="28"/>
        </w:rPr>
        <w:t>детского сада</w:t>
      </w:r>
      <w:r>
        <w:rPr>
          <w:rStyle w:val="17"/>
          <w:rFonts w:ascii="Times New Roman" w:hAnsi="Times New Roman" w:cs="Times New Roman"/>
          <w:color w:val="000000"/>
          <w:sz w:val="28"/>
          <w:szCs w:val="28"/>
        </w:rPr>
        <w:t xml:space="preserve">  состоят </w:t>
      </w:r>
      <w:r>
        <w:rPr>
          <w:rStyle w:val="17"/>
          <w:rFonts w:hint="default" w:ascii="Times New Roman" w:hAnsi="Times New Roman" w:cs="Times New Roman"/>
          <w:color w:val="000000"/>
          <w:sz w:val="28"/>
          <w:szCs w:val="28"/>
          <w:lang w:val="ru-RU"/>
        </w:rPr>
        <w:t xml:space="preserve">68 </w:t>
      </w:r>
      <w:r>
        <w:rPr>
          <w:rStyle w:val="17"/>
          <w:rFonts w:ascii="Times New Roman" w:hAnsi="Times New Roman" w:cs="Times New Roman"/>
          <w:color w:val="000000"/>
          <w:sz w:val="28"/>
          <w:szCs w:val="28"/>
        </w:rPr>
        <w:t xml:space="preserve">работников. </w:t>
      </w:r>
      <w:r>
        <w:rPr>
          <w:rStyle w:val="17"/>
          <w:rFonts w:ascii="Times New Roman" w:hAnsi="Times New Roman" w:cs="Times New Roman"/>
          <w:sz w:val="28"/>
          <w:szCs w:val="28"/>
        </w:rPr>
        <w:t xml:space="preserve">Охват профсоюзным членством  составляет </w:t>
      </w:r>
      <w:r>
        <w:rPr>
          <w:rStyle w:val="17"/>
          <w:rFonts w:hint="default" w:ascii="Times New Roman" w:hAnsi="Times New Roman" w:cs="Times New Roman"/>
          <w:sz w:val="28"/>
          <w:szCs w:val="28"/>
          <w:lang w:val="ru-RU"/>
        </w:rPr>
        <w:t>100</w:t>
      </w:r>
      <w:r>
        <w:rPr>
          <w:rStyle w:val="17"/>
          <w:rFonts w:ascii="Times New Roman" w:hAnsi="Times New Roman" w:cs="Times New Roman"/>
          <w:sz w:val="28"/>
          <w:szCs w:val="28"/>
        </w:rPr>
        <w:t xml:space="preserve">%  </w:t>
      </w:r>
      <w:r>
        <w:rPr>
          <w:rFonts w:ascii="Times New Roman" w:hAnsi="Times New Roman" w:cs="Times New Roman"/>
          <w:sz w:val="28"/>
          <w:szCs w:val="28"/>
        </w:rPr>
        <w:t xml:space="preserve">от общего числа работающих. </w:t>
      </w:r>
    </w:p>
    <w:p w14:paraId="39E64EB7">
      <w:pPr>
        <w:spacing w:after="0" w:line="360" w:lineRule="auto"/>
        <w:ind w:firstLine="567"/>
        <w:jc w:val="both"/>
        <w:rPr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 начала 2025 года минимальный размер оплаты труда вырос на 16,6% соответственно увеличились базовые оклады работников дошкольного образования.</w:t>
      </w:r>
      <w:r>
        <w:rPr>
          <w:sz w:val="28"/>
          <w:szCs w:val="28"/>
        </w:rPr>
        <w:t xml:space="preserve"> </w:t>
      </w:r>
    </w:p>
    <w:p w14:paraId="615D4815">
      <w:pPr>
        <w:spacing w:after="0" w:line="360" w:lineRule="auto"/>
        <w:ind w:firstLine="851"/>
        <w:jc w:val="both"/>
        <w:rPr>
          <w:rFonts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Информация о средней заработной плате основных категорий работников  представлена с учетом всех надбавок и премиальных выплат:          </w:t>
      </w:r>
    </w:p>
    <w:p w14:paraId="36A3B907">
      <w:pPr>
        <w:spacing w:after="0" w:line="360" w:lineRule="auto"/>
        <w:ind w:firstLine="851"/>
        <w:jc w:val="both"/>
        <w:rPr>
          <w:rFonts w:ascii="Times New Roman" w:hAnsi="Times New Roman"/>
          <w:color w:val="FF0000"/>
          <w:sz w:val="28"/>
          <w:szCs w:val="28"/>
          <w:u w:val="single"/>
        </w:rPr>
      </w:pPr>
      <w:r>
        <w:rPr>
          <w:rFonts w:ascii="Times New Roman" w:hAnsi="Times New Roman"/>
          <w:color w:val="FF0000"/>
          <w:sz w:val="28"/>
          <w:szCs w:val="28"/>
        </w:rPr>
        <w:t xml:space="preserve">             </w:t>
      </w: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56"/>
        <w:gridCol w:w="2551"/>
        <w:gridCol w:w="2126"/>
        <w:gridCol w:w="1412"/>
      </w:tblGrid>
      <w:tr w14:paraId="6562B9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56" w:type="dxa"/>
          </w:tcPr>
          <w:p w14:paraId="3BA2BC42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должность</w:t>
            </w:r>
          </w:p>
        </w:tc>
        <w:tc>
          <w:tcPr>
            <w:tcW w:w="2551" w:type="dxa"/>
          </w:tcPr>
          <w:p w14:paraId="504F84CA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2024 год</w:t>
            </w:r>
          </w:p>
        </w:tc>
        <w:tc>
          <w:tcPr>
            <w:tcW w:w="2126" w:type="dxa"/>
          </w:tcPr>
          <w:p w14:paraId="22AE127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2025 год</w:t>
            </w:r>
          </w:p>
        </w:tc>
        <w:tc>
          <w:tcPr>
            <w:tcW w:w="1412" w:type="dxa"/>
          </w:tcPr>
          <w:p w14:paraId="62FB4CC1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%</w:t>
            </w:r>
          </w:p>
        </w:tc>
      </w:tr>
      <w:tr w14:paraId="5119D1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56" w:type="dxa"/>
          </w:tcPr>
          <w:p w14:paraId="0473D867">
            <w:pPr>
              <w:spacing w:after="0" w:line="360" w:lineRule="auto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воспитатель</w:t>
            </w:r>
          </w:p>
        </w:tc>
        <w:tc>
          <w:tcPr>
            <w:tcW w:w="2551" w:type="dxa"/>
          </w:tcPr>
          <w:p w14:paraId="471DB37F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44 894,89</w:t>
            </w:r>
          </w:p>
        </w:tc>
        <w:tc>
          <w:tcPr>
            <w:tcW w:w="2126" w:type="dxa"/>
          </w:tcPr>
          <w:p w14:paraId="1CFE848D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54 407,37</w:t>
            </w:r>
          </w:p>
        </w:tc>
        <w:tc>
          <w:tcPr>
            <w:tcW w:w="1412" w:type="dxa"/>
          </w:tcPr>
          <w:p w14:paraId="25B155FD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21</w:t>
            </w:r>
          </w:p>
        </w:tc>
      </w:tr>
      <w:tr w14:paraId="5F18FC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56" w:type="dxa"/>
          </w:tcPr>
          <w:p w14:paraId="4A69698F">
            <w:pPr>
              <w:spacing w:after="0" w:line="360" w:lineRule="auto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младший воспитатель</w:t>
            </w:r>
          </w:p>
        </w:tc>
        <w:tc>
          <w:tcPr>
            <w:tcW w:w="2551" w:type="dxa"/>
          </w:tcPr>
          <w:p w14:paraId="38C4D805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19 963.09</w:t>
            </w:r>
          </w:p>
        </w:tc>
        <w:tc>
          <w:tcPr>
            <w:tcW w:w="2126" w:type="dxa"/>
          </w:tcPr>
          <w:p w14:paraId="19FA2BAB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25 092,28</w:t>
            </w:r>
          </w:p>
        </w:tc>
        <w:tc>
          <w:tcPr>
            <w:tcW w:w="1412" w:type="dxa"/>
          </w:tcPr>
          <w:p w14:paraId="0981CB78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26</w:t>
            </w:r>
          </w:p>
        </w:tc>
      </w:tr>
      <w:tr w14:paraId="47E63B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56" w:type="dxa"/>
          </w:tcPr>
          <w:p w14:paraId="274FBCE9">
            <w:pPr>
              <w:spacing w:after="0" w:line="360" w:lineRule="auto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повар</w:t>
            </w:r>
          </w:p>
        </w:tc>
        <w:tc>
          <w:tcPr>
            <w:tcW w:w="2551" w:type="dxa"/>
          </w:tcPr>
          <w:p w14:paraId="1B8EDF58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21 025,14</w:t>
            </w:r>
          </w:p>
        </w:tc>
        <w:tc>
          <w:tcPr>
            <w:tcW w:w="2126" w:type="dxa"/>
          </w:tcPr>
          <w:p w14:paraId="757534D9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28 912,22</w:t>
            </w:r>
          </w:p>
        </w:tc>
        <w:tc>
          <w:tcPr>
            <w:tcW w:w="1412" w:type="dxa"/>
          </w:tcPr>
          <w:p w14:paraId="5DE9031E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38</w:t>
            </w:r>
          </w:p>
        </w:tc>
      </w:tr>
      <w:tr w14:paraId="43788A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56" w:type="dxa"/>
          </w:tcPr>
          <w:p w14:paraId="50CBB82D">
            <w:pPr>
              <w:spacing w:after="0" w:line="360" w:lineRule="auto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медицинская сестра</w:t>
            </w:r>
          </w:p>
        </w:tc>
        <w:tc>
          <w:tcPr>
            <w:tcW w:w="2551" w:type="dxa"/>
          </w:tcPr>
          <w:p w14:paraId="1C44040F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27 141,94</w:t>
            </w:r>
          </w:p>
        </w:tc>
        <w:tc>
          <w:tcPr>
            <w:tcW w:w="2126" w:type="dxa"/>
          </w:tcPr>
          <w:p w14:paraId="71E17631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32 663,93</w:t>
            </w:r>
          </w:p>
        </w:tc>
        <w:tc>
          <w:tcPr>
            <w:tcW w:w="1412" w:type="dxa"/>
          </w:tcPr>
          <w:p w14:paraId="70F712A0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20</w:t>
            </w:r>
          </w:p>
        </w:tc>
      </w:tr>
    </w:tbl>
    <w:p w14:paraId="0DA8E715">
      <w:pPr>
        <w:spacing w:after="0" w:line="360" w:lineRule="auto"/>
        <w:ind w:firstLine="851"/>
        <w:jc w:val="both"/>
        <w:rPr>
          <w:rFonts w:ascii="Times New Roman" w:hAnsi="Times New Roman"/>
          <w:bCs/>
          <w:i/>
          <w:sz w:val="32"/>
          <w:szCs w:val="32"/>
        </w:rPr>
      </w:pPr>
    </w:p>
    <w:p w14:paraId="4F9EE1E2">
      <w:pPr>
        <w:spacing w:after="0" w:line="360" w:lineRule="auto"/>
        <w:ind w:firstLine="567"/>
        <w:jc w:val="both"/>
        <w:rPr>
          <w:rFonts w:ascii="Times New Roman" w:hAnsi="Times New Roman"/>
          <w:color w:val="FF0000"/>
          <w:sz w:val="28"/>
          <w:szCs w:val="28"/>
        </w:rPr>
      </w:pPr>
      <w:r>
        <w:rPr>
          <w:rFonts w:hint="default" w:ascii="Times New Roman" w:hAnsi="Times New Roman"/>
          <w:b/>
          <w:color w:val="000000" w:themeColor="text1"/>
          <w:sz w:val="28"/>
          <w:szCs w:val="28"/>
          <w:lang w:val="ru-RU"/>
          <w14:textFill>
            <w14:solidFill>
              <w14:schemeClr w14:val="tx1"/>
            </w14:solidFill>
          </w14:textFill>
        </w:rPr>
        <w:t>87</w:t>
      </w:r>
      <w:r>
        <w:rPr>
          <w:rFonts w:ascii="Times New Roman" w:hAnsi="Times New Roman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%</w:t>
      </w:r>
      <w:r>
        <w:rPr>
          <w:rFonts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педагогов (</w:t>
      </w:r>
      <w:r>
        <w:rPr>
          <w:rFonts w:hint="default" w:ascii="Times New Roman" w:hAnsi="Times New Roman"/>
          <w:color w:val="000000" w:themeColor="text1"/>
          <w:sz w:val="28"/>
          <w:szCs w:val="28"/>
          <w:lang w:val="ru-RU"/>
          <w14:textFill>
            <w14:solidFill>
              <w14:schemeClr w14:val="tx1"/>
            </w14:solidFill>
          </w14:textFill>
        </w:rPr>
        <w:t>26</w:t>
      </w:r>
      <w:r>
        <w:rPr>
          <w:rFonts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)</w:t>
      </w:r>
      <w:r>
        <w:rPr>
          <w:rFonts w:ascii="Times New Roman" w:hAnsi="Times New Roman"/>
          <w:sz w:val="28"/>
          <w:szCs w:val="28"/>
        </w:rPr>
        <w:t xml:space="preserve"> имеют высшее образование.  Количество педагогов с квалификационными категориями</w:t>
      </w:r>
      <w:r>
        <w:rPr>
          <w:rFonts w:hint="default" w:ascii="Times New Roman" w:hAnsi="Times New Roman"/>
          <w:sz w:val="28"/>
          <w:szCs w:val="28"/>
          <w:lang w:val="ru-RU"/>
        </w:rPr>
        <w:t xml:space="preserve"> 23</w:t>
      </w:r>
      <w:r>
        <w:rPr>
          <w:rFonts w:ascii="Times New Roman" w:hAnsi="Times New Roman"/>
          <w:sz w:val="28"/>
          <w:szCs w:val="28"/>
        </w:rPr>
        <w:t>, она составляет</w:t>
      </w:r>
      <w:r>
        <w:rPr>
          <w:rFonts w:hint="default" w:ascii="Times New Roman" w:hAnsi="Times New Roman"/>
          <w:sz w:val="28"/>
          <w:szCs w:val="28"/>
          <w:lang w:val="ru-RU"/>
        </w:rPr>
        <w:t xml:space="preserve"> 77</w:t>
      </w:r>
      <w:r>
        <w:rPr>
          <w:rFonts w:ascii="Times New Roman" w:hAnsi="Times New Roman"/>
          <w:b/>
          <w:sz w:val="28"/>
          <w:szCs w:val="28"/>
        </w:rPr>
        <w:t>%</w:t>
      </w:r>
      <w:r>
        <w:rPr>
          <w:rFonts w:ascii="Times New Roman" w:hAnsi="Times New Roman"/>
          <w:sz w:val="28"/>
          <w:szCs w:val="28"/>
        </w:rPr>
        <w:t>.</w:t>
      </w:r>
    </w:p>
    <w:p w14:paraId="04C170A4">
      <w:pPr>
        <w:spacing w:after="0" w:line="360" w:lineRule="auto"/>
        <w:ind w:firstLine="851"/>
        <w:jc w:val="both"/>
        <w:rPr>
          <w:rFonts w:ascii="Times New Roman" w:hAnsi="Times New Roman"/>
          <w:color w:val="C00000"/>
          <w:sz w:val="28"/>
          <w:szCs w:val="28"/>
          <w:u w:val="single"/>
        </w:rPr>
      </w:pPr>
      <w:r>
        <w:rPr>
          <w:rFonts w:ascii="Times New Roman" w:hAnsi="Times New Roman"/>
          <w:color w:val="C00000"/>
          <w:sz w:val="28"/>
          <w:szCs w:val="28"/>
          <w:u w:val="single"/>
        </w:rPr>
        <w:t xml:space="preserve">     </w:t>
      </w:r>
    </w:p>
    <w:p w14:paraId="35B50E4B">
      <w:pPr>
        <w:tabs>
          <w:tab w:val="left" w:pos="1276"/>
        </w:tabs>
        <w:spacing w:after="0" w:line="360" w:lineRule="auto"/>
        <w:ind w:firstLine="567"/>
        <w:jc w:val="both"/>
        <w:rPr>
          <w:rFonts w:hint="default" w:ascii="Times New Roman" w:hAnsi="Times New Roman"/>
          <w:bCs/>
          <w:i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</w:rPr>
        <w:t xml:space="preserve">Укомплектованность педагогическими кадрами составляет </w:t>
      </w:r>
      <w:r>
        <w:rPr>
          <w:rFonts w:hint="default" w:ascii="Times New Roman" w:hAnsi="Times New Roman"/>
          <w:b/>
          <w:bCs/>
          <w:sz w:val="28"/>
          <w:szCs w:val="28"/>
          <w:lang w:val="ru-RU"/>
        </w:rPr>
        <w:t>100</w:t>
      </w:r>
      <w:r>
        <w:rPr>
          <w:rFonts w:ascii="Times New Roman" w:hAnsi="Times New Roman"/>
          <w:b/>
          <w:bCs/>
          <w:sz w:val="28"/>
          <w:szCs w:val="28"/>
        </w:rPr>
        <w:t>%</w:t>
      </w:r>
      <w:r>
        <w:rPr>
          <w:rFonts w:ascii="Times New Roman" w:hAnsi="Times New Roman"/>
          <w:sz w:val="28"/>
          <w:szCs w:val="28"/>
        </w:rPr>
        <w:t xml:space="preserve">, а МОП - </w:t>
      </w:r>
      <w:r>
        <w:rPr>
          <w:rFonts w:hint="default" w:ascii="Times New Roman" w:hAnsi="Times New Roman"/>
          <w:sz w:val="28"/>
          <w:szCs w:val="28"/>
          <w:lang w:val="ru-RU"/>
        </w:rPr>
        <w:t>86</w:t>
      </w:r>
      <w:r>
        <w:rPr>
          <w:rFonts w:ascii="Times New Roman" w:hAnsi="Times New Roman"/>
          <w:b/>
          <w:bCs/>
          <w:sz w:val="28"/>
          <w:szCs w:val="28"/>
        </w:rPr>
        <w:t>%</w:t>
      </w:r>
      <w:r>
        <w:rPr>
          <w:rFonts w:ascii="Times New Roman" w:hAnsi="Times New Roman"/>
          <w:sz w:val="28"/>
          <w:szCs w:val="28"/>
        </w:rPr>
        <w:t xml:space="preserve">. Сегодня по ДОУ не хватает </w:t>
      </w:r>
      <w:r>
        <w:rPr>
          <w:rFonts w:hint="default" w:ascii="Times New Roman" w:hAnsi="Times New Roman"/>
          <w:sz w:val="28"/>
          <w:szCs w:val="28"/>
          <w:lang w:val="ru-RU"/>
        </w:rPr>
        <w:t>2</w:t>
      </w:r>
      <w:r>
        <w:rPr>
          <w:rFonts w:ascii="Times New Roman" w:hAnsi="Times New Roman"/>
          <w:sz w:val="28"/>
          <w:szCs w:val="28"/>
        </w:rPr>
        <w:t xml:space="preserve"> человек: младших воспитателей: </w:t>
      </w:r>
      <w:r>
        <w:rPr>
          <w:rFonts w:hint="default" w:ascii="Times New Roman" w:hAnsi="Times New Roman"/>
          <w:b/>
          <w:sz w:val="28"/>
          <w:szCs w:val="28"/>
          <w:lang w:val="ru-RU"/>
        </w:rPr>
        <w:t>2.</w:t>
      </w:r>
    </w:p>
    <w:p w14:paraId="216EB5C3">
      <w:pPr>
        <w:pStyle w:val="7"/>
        <w:shd w:val="clear" w:color="auto" w:fill="FFFFFF"/>
        <w:spacing w:before="0" w:beforeAutospacing="0" w:after="0" w:afterAutospacing="0"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Для привлечения молодых людей в нашу профессию в системе дошкольного образования района существуют меры социальной поддержки.</w:t>
      </w:r>
      <w:r>
        <w:rPr>
          <w:b/>
          <w:bCs/>
          <w:sz w:val="28"/>
          <w:szCs w:val="28"/>
        </w:rPr>
        <w:t xml:space="preserve"> </w:t>
      </w:r>
      <w:r>
        <w:rPr>
          <w:rFonts w:hint="default"/>
          <w:b/>
          <w:bCs/>
          <w:sz w:val="28"/>
          <w:szCs w:val="28"/>
          <w:lang w:val="ru-RU"/>
        </w:rPr>
        <w:t>1</w:t>
      </w:r>
      <w:r>
        <w:rPr>
          <w:b/>
          <w:bCs/>
          <w:sz w:val="28"/>
          <w:szCs w:val="28"/>
        </w:rPr>
        <w:t xml:space="preserve"> </w:t>
      </w:r>
      <w:r>
        <w:rPr>
          <w:sz w:val="28"/>
          <w:szCs w:val="28"/>
        </w:rPr>
        <w:t>молод</w:t>
      </w:r>
      <w:r>
        <w:rPr>
          <w:sz w:val="28"/>
          <w:szCs w:val="28"/>
          <w:lang w:val="ru-RU"/>
        </w:rPr>
        <w:t>ой</w:t>
      </w:r>
      <w:r>
        <w:rPr>
          <w:sz w:val="28"/>
          <w:szCs w:val="28"/>
        </w:rPr>
        <w:t xml:space="preserve"> специалист нашего ДОУ в 2025 году получили так называемые «подъемные» выплаты в размере </w:t>
      </w:r>
      <w:r>
        <w:rPr>
          <w:bCs/>
          <w:sz w:val="28"/>
          <w:szCs w:val="28"/>
        </w:rPr>
        <w:t xml:space="preserve">10 </w:t>
      </w:r>
      <w:r>
        <w:rPr>
          <w:sz w:val="28"/>
          <w:szCs w:val="28"/>
        </w:rPr>
        <w:t xml:space="preserve">тыс.руб.  С 1 сентября 2025 года молодые педагоги республики стали ежемесячно получать стимулирующую надбавку в размере 10 тысяч рублей вместо прежних 2510 рублей. Ежемесячные стимулирующие выплаты установлены для поддержки молодых специалистов и закрепления педагогических кадров. Надбавка положена в первые три года работы в государственных образовательных организациях. Норма закреплена в отраслевом соглашении, которое заключено между Министерством образования и науки Республики и Татарстанской республиканской организацией Общероссийского Профсоюза образования, и территориальном соглашении. Данные выплаты получают </w:t>
      </w:r>
      <w:r>
        <w:rPr>
          <w:rFonts w:hint="default"/>
          <w:sz w:val="28"/>
          <w:szCs w:val="28"/>
          <w:lang w:val="ru-RU"/>
        </w:rPr>
        <w:t xml:space="preserve">1 </w:t>
      </w:r>
      <w:r>
        <w:rPr>
          <w:sz w:val="28"/>
          <w:szCs w:val="28"/>
        </w:rPr>
        <w:t>молод</w:t>
      </w:r>
      <w:r>
        <w:rPr>
          <w:sz w:val="28"/>
          <w:szCs w:val="28"/>
          <w:lang w:val="ru-RU"/>
        </w:rPr>
        <w:t>ой</w:t>
      </w:r>
      <w:r>
        <w:rPr>
          <w:rFonts w:hint="default"/>
          <w:sz w:val="28"/>
          <w:szCs w:val="28"/>
          <w:lang w:val="ru-RU"/>
        </w:rPr>
        <w:t xml:space="preserve"> </w:t>
      </w:r>
      <w:r>
        <w:rPr>
          <w:sz w:val="28"/>
          <w:szCs w:val="28"/>
        </w:rPr>
        <w:t xml:space="preserve"> педагог нашего ДОУ.</w:t>
      </w:r>
    </w:p>
    <w:p w14:paraId="26337F61">
      <w:pPr>
        <w:tabs>
          <w:tab w:val="left" w:pos="1276"/>
        </w:tabs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Кроме того, с 2022 года все воспитатели, имеющие детей дошкольного возраста получают </w:t>
      </w:r>
      <w:r>
        <w:rPr>
          <w:rFonts w:ascii="Times New Roman" w:hAnsi="Times New Roman"/>
          <w:bCs/>
          <w:sz w:val="28"/>
          <w:szCs w:val="28"/>
        </w:rPr>
        <w:t>100%</w:t>
      </w:r>
      <w:r>
        <w:rPr>
          <w:rFonts w:ascii="Times New Roman" w:hAnsi="Times New Roman"/>
          <w:sz w:val="28"/>
          <w:szCs w:val="28"/>
        </w:rPr>
        <w:t xml:space="preserve"> компенсацию расходов  по оплате за детский сад. Наряду с ними, подобная преференция предоставляется с 2015 года работникам пищеблоков и младшим воспитателям. Общее количество сотрудников нашего ДОУ, пользующихся данной льготой составило </w:t>
      </w:r>
      <w:r>
        <w:rPr>
          <w:rFonts w:hint="default" w:ascii="Times New Roman" w:hAnsi="Times New Roman"/>
          <w:bCs/>
          <w:sz w:val="28"/>
          <w:szCs w:val="28"/>
          <w:lang w:val="ru-RU"/>
        </w:rPr>
        <w:t xml:space="preserve">17 </w:t>
      </w:r>
      <w:r>
        <w:rPr>
          <w:rFonts w:ascii="Times New Roman" w:hAnsi="Times New Roman"/>
          <w:sz w:val="28"/>
          <w:szCs w:val="28"/>
        </w:rPr>
        <w:t>человек.</w:t>
      </w:r>
    </w:p>
    <w:p w14:paraId="789D3BAA">
      <w:pPr>
        <w:tabs>
          <w:tab w:val="left" w:pos="1276"/>
        </w:tabs>
        <w:spacing w:after="0" w:line="360" w:lineRule="auto"/>
        <w:ind w:firstLine="567"/>
        <w:jc w:val="both"/>
        <w:rPr>
          <w:rFonts w:ascii="Times New Roman" w:hAnsi="Times New Roman" w:cs="Times New Roman"/>
          <w:color w:val="C00000"/>
          <w:sz w:val="28"/>
          <w:szCs w:val="28"/>
          <w:u w:val="single"/>
          <w:lang w:eastAsia="ru-RU" w:bidi="ru-RU"/>
        </w:rPr>
      </w:pPr>
      <w:r>
        <w:rPr>
          <w:rFonts w:ascii="Times New Roman" w:hAnsi="Times New Roman"/>
          <w:sz w:val="32"/>
          <w:szCs w:val="32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В декабре 2025 года впервые молодые педагоги дошкольных учреждений Республики Татарстан стали обладателями гранта «Наш новый воспитатель». </w:t>
      </w:r>
    </w:p>
    <w:p w14:paraId="790B5DA5">
      <w:pPr>
        <w:pStyle w:val="12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Коллективный договор нашего ДОУ заключен на 2024-2027 годы. </w:t>
      </w:r>
      <w:r>
        <w:rPr>
          <w:rFonts w:ascii="Times New Roman" w:hAnsi="Times New Roman" w:cs="Times New Roman"/>
          <w:color w:val="000000" w:themeColor="text1"/>
          <w:sz w:val="28"/>
          <w:szCs w:val="28"/>
          <w:lang w:bidi="ru-RU"/>
          <w14:textFill>
            <w14:solidFill>
              <w14:schemeClr w14:val="tx1"/>
            </w14:solidFill>
          </w14:textFill>
        </w:rPr>
        <w:t xml:space="preserve">Прочные партнерские отношения служат основой развития социального диалога между профсоюзной </w:t>
      </w:r>
      <w:r>
        <w:rPr>
          <w:rFonts w:ascii="Times New Roman" w:hAnsi="Times New Roman" w:cs="Times New Roman"/>
          <w:sz w:val="28"/>
          <w:szCs w:val="28"/>
          <w:lang w:bidi="ru-RU"/>
        </w:rPr>
        <w:t>организацией и администрацией детского сада.</w:t>
      </w:r>
    </w:p>
    <w:p w14:paraId="1A287A5C">
      <w:pPr>
        <w:pStyle w:val="12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Ежегодно в рамках социального партнерства профсоюзом проводится мониторинг и анализ мер социальной поддержки работников. В 2025 году предоставлены:</w:t>
      </w:r>
    </w:p>
    <w:p w14:paraId="41A5B5D2">
      <w:pPr>
        <w:pStyle w:val="12"/>
        <w:numPr>
          <w:ilvl w:val="0"/>
          <w:numId w:val="1"/>
        </w:numPr>
        <w:spacing w:line="360" w:lineRule="auto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Мамины дни - </w:t>
      </w:r>
      <w:r>
        <w:rPr>
          <w:rFonts w:hint="default" w:ascii="Times New Roman" w:hAnsi="Times New Roman" w:cs="Times New Roman"/>
          <w:b/>
          <w:bCs/>
          <w:sz w:val="28"/>
          <w:szCs w:val="28"/>
          <w:lang w:val="ru-RU"/>
        </w:rPr>
        <w:t>15</w:t>
      </w:r>
    </w:p>
    <w:p w14:paraId="2D016B12">
      <w:pPr>
        <w:pStyle w:val="12"/>
        <w:numPr>
          <w:ilvl w:val="0"/>
          <w:numId w:val="1"/>
        </w:numPr>
        <w:spacing w:line="360" w:lineRule="auto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Бракосочетание работника, детей - </w:t>
      </w:r>
      <w:r>
        <w:rPr>
          <w:rFonts w:hint="default" w:ascii="Times New Roman" w:hAnsi="Times New Roman" w:cs="Times New Roman"/>
          <w:b/>
          <w:bCs/>
          <w:sz w:val="28"/>
          <w:szCs w:val="28"/>
          <w:lang w:val="ru-RU"/>
        </w:rPr>
        <w:t>2</w:t>
      </w:r>
    </w:p>
    <w:p w14:paraId="4AF47ADB">
      <w:pPr>
        <w:pStyle w:val="12"/>
        <w:numPr>
          <w:ilvl w:val="0"/>
          <w:numId w:val="1"/>
        </w:numPr>
        <w:spacing w:line="360" w:lineRule="auto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Родителям первоклассников, родителям выпускников - </w:t>
      </w:r>
      <w:r>
        <w:rPr>
          <w:rFonts w:hint="default" w:ascii="Times New Roman" w:hAnsi="Times New Roman" w:cs="Times New Roman"/>
          <w:b/>
          <w:bCs/>
          <w:sz w:val="28"/>
          <w:szCs w:val="28"/>
          <w:lang w:val="ru-RU"/>
        </w:rPr>
        <w:t>1</w:t>
      </w:r>
    </w:p>
    <w:p w14:paraId="6DCC74B6">
      <w:pPr>
        <w:pStyle w:val="12"/>
        <w:numPr>
          <w:ilvl w:val="0"/>
          <w:numId w:val="1"/>
        </w:numPr>
        <w:spacing w:line="360" w:lineRule="auto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Проводы сына в армию - </w:t>
      </w:r>
      <w:r>
        <w:rPr>
          <w:rFonts w:hint="default" w:ascii="Times New Roman" w:hAnsi="Times New Roman" w:cs="Times New Roman"/>
          <w:b/>
          <w:bCs/>
          <w:sz w:val="28"/>
          <w:szCs w:val="28"/>
          <w:lang w:val="ru-RU"/>
        </w:rPr>
        <w:t>0</w:t>
      </w:r>
    </w:p>
    <w:p w14:paraId="55EE77BD">
      <w:pPr>
        <w:pStyle w:val="12"/>
        <w:numPr>
          <w:ilvl w:val="0"/>
          <w:numId w:val="1"/>
        </w:numPr>
        <w:spacing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Смерть родителей, детей, супруга, единокровных брата, сестры - </w:t>
      </w:r>
      <w:r>
        <w:rPr>
          <w:rFonts w:hint="default" w:ascii="Times New Roman" w:hAnsi="Times New Roman" w:cs="Times New Roman"/>
          <w:b/>
          <w:bCs/>
          <w:sz w:val="28"/>
          <w:szCs w:val="28"/>
          <w:lang w:val="ru-RU"/>
        </w:rPr>
        <w:t>0</w:t>
      </w:r>
    </w:p>
    <w:p w14:paraId="05CAD618">
      <w:pPr>
        <w:pStyle w:val="12"/>
        <w:numPr>
          <w:ilvl w:val="0"/>
          <w:numId w:val="1"/>
        </w:numPr>
        <w:spacing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3 дня за работу без больничного листа - </w:t>
      </w:r>
      <w:r>
        <w:rPr>
          <w:rFonts w:hint="default" w:ascii="Times New Roman" w:hAnsi="Times New Roman" w:cs="Times New Roman"/>
          <w:b/>
          <w:bCs/>
          <w:sz w:val="28"/>
          <w:szCs w:val="28"/>
          <w:lang w:val="ru-RU"/>
        </w:rPr>
        <w:t>5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 </w:t>
      </w:r>
      <w:r>
        <w:rPr>
          <w:rFonts w:ascii="Times New Roman" w:hAnsi="Times New Roman" w:cs="Times New Roman"/>
          <w:bCs/>
          <w:sz w:val="28"/>
          <w:szCs w:val="28"/>
        </w:rPr>
        <w:t>работникам ДОУ.</w:t>
      </w:r>
    </w:p>
    <w:p w14:paraId="08882588">
      <w:pPr>
        <w:spacing w:after="0" w:line="36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Эффективная система социального партнерства позволяет нам развивать социальные программы, профсоюзные проекты. Особенно актуальным остается </w:t>
      </w:r>
      <w:r>
        <w:rPr>
          <w:rFonts w:ascii="Times New Roman" w:hAnsi="Times New Roman" w:cs="Times New Roman"/>
          <w:sz w:val="28"/>
          <w:szCs w:val="28"/>
        </w:rPr>
        <w:t>санаторное оздоровление работников</w:t>
      </w: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.</w:t>
      </w:r>
    </w:p>
    <w:p w14:paraId="06F5C44E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 поддержке профсоюза в Татарстане для льготного санаторного оздоровления бюджетников введены сертификаты в размере 25.000 рублей, работники получили право на выбор санатория и времени отдыха.  В 2025 году нашими сотрудниками получено 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1 </w:t>
      </w:r>
      <w:r>
        <w:rPr>
          <w:rFonts w:ascii="Times New Roman" w:hAnsi="Times New Roman" w:cs="Times New Roman"/>
          <w:sz w:val="28"/>
          <w:szCs w:val="28"/>
        </w:rPr>
        <w:t xml:space="preserve">сертификат на сумму 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>25000</w:t>
      </w:r>
      <w:r>
        <w:rPr>
          <w:rFonts w:ascii="Times New Roman" w:hAnsi="Times New Roman" w:cs="Times New Roman"/>
          <w:sz w:val="28"/>
          <w:szCs w:val="28"/>
        </w:rPr>
        <w:t xml:space="preserve"> рублей. </w:t>
      </w:r>
    </w:p>
    <w:p w14:paraId="2AC28D28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Также используется профсоюзный бюджет для оздоровления работников. В 2025 году- программой «Путевка от Профсоюза» воспользовались - 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0 </w:t>
      </w:r>
      <w:r>
        <w:rPr>
          <w:rFonts w:ascii="Times New Roman" w:hAnsi="Times New Roman" w:cs="Times New Roman"/>
          <w:sz w:val="28"/>
          <w:szCs w:val="28"/>
        </w:rPr>
        <w:t>члена профсоюза, в Здравницах Татарстана со скидкой до 20%  от стоимости путевки отдохнули -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0 </w:t>
      </w:r>
      <w:r>
        <w:rPr>
          <w:rFonts w:ascii="Times New Roman" w:hAnsi="Times New Roman" w:cs="Times New Roman"/>
          <w:sz w:val="28"/>
          <w:szCs w:val="28"/>
        </w:rPr>
        <w:t xml:space="preserve">члена профсоюза и члены их семей. </w:t>
      </w:r>
    </w:p>
    <w:p w14:paraId="66B2EF3F">
      <w:pPr>
        <w:spacing w:after="0" w:line="360" w:lineRule="auto"/>
        <w:ind w:firstLine="567"/>
        <w:jc w:val="both"/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eastAsia="ru-RU" w:bidi="ru-RU"/>
        </w:rPr>
        <w:t xml:space="preserve">Традиционно  организуются  речные круизы по Волге. В 2025 году </w:t>
      </w:r>
      <w:r>
        <w:rPr>
          <w:rFonts w:ascii="Times New Roman" w:hAnsi="Times New Roman" w:cs="Times New Roman"/>
          <w:sz w:val="28"/>
          <w:szCs w:val="28"/>
        </w:rPr>
        <w:t>на теплоходе «Иван Бунин» организован отдых для победителей конкурсов профессионального педагогического мастерства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>.</w:t>
      </w:r>
    </w:p>
    <w:p w14:paraId="7822C2A8">
      <w:pPr>
        <w:pStyle w:val="7"/>
        <w:shd w:val="clear" w:color="auto" w:fill="FFFFFF"/>
        <w:spacing w:before="0" w:beforeAutospacing="0" w:after="150" w:afterAutospacing="0" w:line="360" w:lineRule="auto"/>
        <w:ind w:firstLine="567"/>
        <w:jc w:val="both"/>
        <w:rPr>
          <w:rFonts w:hint="default"/>
          <w:sz w:val="28"/>
          <w:szCs w:val="28"/>
          <w:lang w:val="ru-RU"/>
        </w:rPr>
      </w:pPr>
      <w:r>
        <w:rPr>
          <w:sz w:val="28"/>
          <w:szCs w:val="28"/>
          <w:shd w:val="clear" w:color="auto" w:fill="FFFFFF"/>
        </w:rPr>
        <w:t>Семь автобусных рейсов в Санкт-Петербург организовала этим летом Татарстанская республиканская организация Общероссийского Профсоюза образования, оплатив дорогу туда и обратно. На экскурсии в городе на Неве побывали 18 членов Профсоюза  нашей системы</w:t>
      </w:r>
      <w:r>
        <w:rPr>
          <w:rFonts w:hint="default"/>
          <w:sz w:val="28"/>
          <w:szCs w:val="28"/>
          <w:shd w:val="clear" w:color="auto" w:fill="FFFFFF"/>
          <w:lang w:val="ru-RU"/>
        </w:rPr>
        <w:t>.</w:t>
      </w:r>
    </w:p>
    <w:p w14:paraId="4E20EAF4">
      <w:pPr>
        <w:spacing w:line="360" w:lineRule="auto"/>
        <w:ind w:firstLine="567"/>
        <w:contextualSpacing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В 2025 году продолжилось оказание единовременной материальной помощи членам Профсоюза из фонда социальной поддержки.</w:t>
      </w:r>
    </w:p>
    <w:p w14:paraId="2AA49AE8">
      <w:pPr>
        <w:spacing w:line="360" w:lineRule="auto"/>
        <w:ind w:firstLine="567"/>
        <w:contextualSpacing/>
        <w:jc w:val="both"/>
        <w:rPr>
          <w:rFonts w:ascii="Times New Roman" w:hAnsi="Times New Roman" w:eastAsia="Calibri" w:cs="Times New Roman"/>
          <w:bCs/>
          <w:sz w:val="28"/>
          <w:szCs w:val="28"/>
        </w:rPr>
      </w:pPr>
      <w:r>
        <w:rPr>
          <w:rFonts w:ascii="Times New Roman" w:hAnsi="Times New Roman" w:eastAsia="Calibri" w:cs="Times New Roman"/>
          <w:bCs/>
          <w:sz w:val="28"/>
          <w:szCs w:val="28"/>
        </w:rPr>
        <w:t xml:space="preserve">Источником формирования средств Фонда являются ежемесячные отчисления </w:t>
      </w:r>
      <w:r>
        <w:rPr>
          <w:rFonts w:ascii="Times New Roman" w:hAnsi="Times New Roman" w:cs="Times New Roman"/>
          <w:iCs/>
          <w:sz w:val="28"/>
          <w:szCs w:val="28"/>
        </w:rPr>
        <w:t>территориальной организации</w:t>
      </w:r>
      <w:r>
        <w:rPr>
          <w:rFonts w:ascii="Times New Roman" w:hAnsi="Times New Roman" w:eastAsia="Calibri" w:cs="Times New Roman"/>
          <w:bCs/>
          <w:sz w:val="28"/>
          <w:szCs w:val="28"/>
        </w:rPr>
        <w:t xml:space="preserve"> в размере 2% в Республиканский комитет, который софинансирует 50 процентов от средств, перечисляемых территориальной  организацией.</w:t>
      </w:r>
    </w:p>
    <w:p w14:paraId="2D4E2058">
      <w:pPr>
        <w:spacing w:line="360" w:lineRule="auto"/>
        <w:ind w:firstLine="567"/>
        <w:contextualSpacing/>
        <w:jc w:val="both"/>
        <w:rPr>
          <w:rFonts w:ascii="Times New Roman" w:hAnsi="Times New Roman" w:eastAsia="Times New Roman" w:cs="Times New Roman"/>
          <w:bCs/>
          <w:sz w:val="28"/>
          <w:szCs w:val="28"/>
        </w:rPr>
      </w:pPr>
      <w:r>
        <w:rPr>
          <w:rFonts w:ascii="Times New Roman" w:hAnsi="Times New Roman" w:eastAsia="Times New Roman" w:cs="Times New Roman"/>
          <w:bCs/>
          <w:sz w:val="28"/>
          <w:szCs w:val="28"/>
        </w:rPr>
        <w:t>Право на получение материальной помощи из Фонда предоставляется членам Профсоюза, имеющим не менее 5 лет непрерывного профсоюзного стажа в Общероссийском Профсоюзе образования. Размер единовременной материальной помощи членам Профсоюза составляет– от пяти до тридцати тысяч рублей.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 </w:t>
      </w:r>
      <w:r>
        <w:rPr>
          <w:rFonts w:ascii="Times New Roman" w:hAnsi="Times New Roman" w:eastAsia="Times New Roman" w:cs="Times New Roman"/>
          <w:bCs/>
          <w:sz w:val="28"/>
          <w:szCs w:val="28"/>
        </w:rPr>
        <w:t xml:space="preserve"> </w:t>
      </w:r>
    </w:p>
    <w:p w14:paraId="7C8E32DD">
      <w:pPr>
        <w:spacing w:line="360" w:lineRule="auto"/>
        <w:ind w:firstLine="567"/>
        <w:contextualSpacing/>
        <w:jc w:val="both"/>
        <w:rPr>
          <w:rFonts w:ascii="Times New Roman" w:hAnsi="Times New Roman" w:eastAsia="Times New Roman" w:cs="Times New Roman"/>
          <w:bCs/>
          <w:sz w:val="28"/>
          <w:szCs w:val="28"/>
        </w:rPr>
      </w:pPr>
      <w:r>
        <w:rPr>
          <w:rFonts w:ascii="Times New Roman" w:hAnsi="Times New Roman" w:eastAsia="Times New Roman" w:cs="Times New Roman"/>
          <w:bCs/>
          <w:sz w:val="28"/>
          <w:szCs w:val="28"/>
        </w:rPr>
        <w:t xml:space="preserve">За материальной помощью в связи с тяжелым материальным положением, в случае смерти близких родственников, в связи с юбилейными датами, в связи с поступлением ребенка в первый класс, декаду инвалидов и т.д. обратились </w:t>
      </w:r>
      <w:r>
        <w:rPr>
          <w:rFonts w:hint="default" w:ascii="Times New Roman" w:hAnsi="Times New Roman" w:eastAsia="Times New Roman" w:cs="Times New Roman"/>
          <w:bCs/>
          <w:sz w:val="28"/>
          <w:szCs w:val="28"/>
          <w:lang w:val="ru-RU"/>
        </w:rPr>
        <w:t>11</w:t>
      </w:r>
      <w:r>
        <w:rPr>
          <w:rFonts w:ascii="Times New Roman" w:hAnsi="Times New Roman" w:eastAsia="Times New Roman" w:cs="Times New Roman"/>
          <w:bCs/>
          <w:sz w:val="28"/>
          <w:szCs w:val="28"/>
        </w:rPr>
        <w:t xml:space="preserve"> членов профсоюза, по решению профсоюзного комитета ДОУ из средств первичной профсоюзной организации им была оказана помощь на общую сумму </w:t>
      </w:r>
      <w:r>
        <w:rPr>
          <w:rFonts w:hint="default" w:ascii="Times New Roman" w:hAnsi="Times New Roman" w:eastAsia="Times New Roman" w:cs="Times New Roman"/>
          <w:bCs/>
          <w:sz w:val="28"/>
          <w:szCs w:val="28"/>
          <w:lang w:val="ru-RU"/>
        </w:rPr>
        <w:t>11000</w:t>
      </w:r>
      <w:r>
        <w:rPr>
          <w:rFonts w:ascii="Times New Roman" w:hAnsi="Times New Roman" w:eastAsia="Times New Roman" w:cs="Times New Roman"/>
          <w:bCs/>
          <w:sz w:val="28"/>
          <w:szCs w:val="28"/>
        </w:rPr>
        <w:t xml:space="preserve">. </w:t>
      </w:r>
    </w:p>
    <w:p w14:paraId="7423EBDB">
      <w:pPr>
        <w:spacing w:line="360" w:lineRule="auto"/>
        <w:ind w:firstLine="567"/>
        <w:contextualSpacing/>
        <w:jc w:val="both"/>
        <w:rPr>
          <w:rFonts w:ascii="Times New Roman" w:hAnsi="Times New Roman" w:eastAsia="Times New Roman" w:cs="Times New Roman"/>
          <w:bCs/>
          <w:sz w:val="28"/>
          <w:szCs w:val="28"/>
        </w:rPr>
      </w:pPr>
      <w:r>
        <w:rPr>
          <w:rFonts w:ascii="Times New Roman" w:hAnsi="Times New Roman" w:eastAsia="Times New Roman" w:cs="Times New Roman"/>
          <w:bCs/>
          <w:sz w:val="28"/>
          <w:szCs w:val="28"/>
        </w:rPr>
        <w:t xml:space="preserve">На проведение профессиональных праздников, организации отдыха,  культурно-массовых мероприятий из средств первичной профсоюзной организации была затрачена </w:t>
      </w:r>
      <w:r>
        <w:rPr>
          <w:rFonts w:hint="default" w:ascii="Times New Roman" w:hAnsi="Times New Roman" w:eastAsia="Times New Roman" w:cs="Times New Roman"/>
          <w:bCs/>
          <w:sz w:val="28"/>
          <w:szCs w:val="28"/>
          <w:lang w:val="ru-RU"/>
        </w:rPr>
        <w:t xml:space="preserve">88000 </w:t>
      </w:r>
      <w:r>
        <w:rPr>
          <w:rFonts w:ascii="Times New Roman" w:hAnsi="Times New Roman" w:eastAsia="Times New Roman" w:cs="Times New Roman"/>
          <w:bCs/>
          <w:sz w:val="28"/>
          <w:szCs w:val="28"/>
        </w:rPr>
        <w:t xml:space="preserve"> руб. </w:t>
      </w:r>
    </w:p>
    <w:p w14:paraId="43079D2B">
      <w:pPr>
        <w:pStyle w:val="15"/>
        <w:shd w:val="clear" w:color="auto" w:fill="auto"/>
        <w:tabs>
          <w:tab w:val="left" w:leader="underscore" w:pos="6463"/>
        </w:tabs>
        <w:spacing w:after="0" w:line="360" w:lineRule="auto"/>
        <w:ind w:firstLine="56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В рамках социального проекта «Мы вместе, мы рядом!»  работники-члены Профсоюза дошкольного образования, имеющие ребенка с ограниченными возможностями здоровья, в школьные каникулы направляются на оздоровление в санаторий «Жемчужина».  Расходы на оздоровление мамы и ребенка полностью оплачивает Профсоюз.</w:t>
      </w:r>
    </w:p>
    <w:p w14:paraId="0DADA75F">
      <w:pPr>
        <w:pStyle w:val="11"/>
        <w:shd w:val="clear" w:color="auto" w:fill="auto"/>
        <w:tabs>
          <w:tab w:val="right" w:pos="9375"/>
        </w:tabs>
        <w:spacing w:after="0" w:line="360" w:lineRule="auto"/>
        <w:rPr>
          <w:rStyle w:val="14"/>
          <w:b w:val="0"/>
          <w:color w:val="auto"/>
          <w:sz w:val="28"/>
          <w:szCs w:val="28"/>
        </w:rPr>
      </w:pPr>
      <w:r>
        <w:rPr>
          <w:b/>
          <w:sz w:val="28"/>
          <w:szCs w:val="28"/>
          <w:lang w:eastAsia="ru-RU" w:bidi="ru-RU"/>
        </w:rPr>
        <w:t xml:space="preserve">           </w:t>
      </w:r>
      <w:r>
        <w:rPr>
          <w:sz w:val="28"/>
          <w:szCs w:val="28"/>
        </w:rPr>
        <w:t xml:space="preserve">Продолжается реализация </w:t>
      </w:r>
      <w:r>
        <w:rPr>
          <w:rStyle w:val="14"/>
          <w:b w:val="0"/>
          <w:color w:val="auto"/>
          <w:sz w:val="28"/>
          <w:szCs w:val="28"/>
          <w:u w:val="none"/>
        </w:rPr>
        <w:t xml:space="preserve">Программы негосударственного пенсионного обеспечения </w:t>
      </w:r>
      <w:r>
        <w:rPr>
          <w:sz w:val="28"/>
          <w:szCs w:val="28"/>
        </w:rPr>
        <w:t xml:space="preserve">работников бюджетной сферы. Напомню, работники образования после выхода на пенсию и оставления рабочего места получают доплаты из Негосударственного пенсионного фонда- Волга капитал. </w:t>
      </w:r>
    </w:p>
    <w:p w14:paraId="1F7C252B">
      <w:pPr>
        <w:pStyle w:val="15"/>
        <w:shd w:val="clear" w:color="auto" w:fill="auto"/>
        <w:spacing w:after="0" w:line="360" w:lineRule="auto"/>
        <w:ind w:firstLine="700"/>
        <w:jc w:val="center"/>
        <w:rPr>
          <w:b/>
          <w:color w:val="auto"/>
          <w:sz w:val="28"/>
          <w:szCs w:val="28"/>
        </w:rPr>
      </w:pPr>
      <w:r>
        <w:rPr>
          <w:b/>
          <w:color w:val="auto"/>
          <w:sz w:val="28"/>
          <w:szCs w:val="28"/>
        </w:rPr>
        <w:t>Уважаемые коллеги!</w:t>
      </w:r>
    </w:p>
    <w:p w14:paraId="2A685798">
      <w:pPr>
        <w:pStyle w:val="7"/>
        <w:spacing w:before="0" w:beforeAutospacing="0" w:after="0" w:afterAutospacing="0"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Работа первичной профсоюзной организации по охране труда состоит из комплекса мер.  Коллективный договор нашего детского сада  содержит раздел «Условия и охрана труда», который включает в себя обязательства работодателя по созданию безопасных условий труда. </w:t>
      </w:r>
    </w:p>
    <w:p w14:paraId="37842DBC">
      <w:pPr>
        <w:spacing w:after="0" w:line="360" w:lineRule="auto"/>
        <w:ind w:firstLine="567"/>
        <w:jc w:val="both"/>
        <w:rPr>
          <w:rFonts w:ascii="Times New Roman" w:hAnsi="Times New Roman" w:cs="Times New Roman"/>
          <w:spacing w:val="-4"/>
          <w:sz w:val="28"/>
          <w:szCs w:val="28"/>
        </w:rPr>
      </w:pPr>
      <w:r>
        <w:rPr>
          <w:rFonts w:ascii="Times New Roman" w:hAnsi="Times New Roman" w:cs="Times New Roman"/>
          <w:spacing w:val="-4"/>
          <w:sz w:val="28"/>
          <w:szCs w:val="28"/>
        </w:rPr>
        <w:t xml:space="preserve">По состоянию на 1 января 2026 года специальной оценкой охвачено 100 % рабочих мест.  </w:t>
      </w:r>
      <w:r>
        <w:rPr>
          <w:rFonts w:hint="default" w:ascii="Times New Roman" w:hAnsi="Times New Roman" w:cs="Times New Roman"/>
          <w:b/>
          <w:spacing w:val="-4"/>
          <w:sz w:val="28"/>
          <w:szCs w:val="28"/>
          <w:lang w:val="ru-RU"/>
        </w:rPr>
        <w:t xml:space="preserve">23 </w:t>
      </w:r>
      <w:r>
        <w:rPr>
          <w:rFonts w:ascii="Times New Roman" w:hAnsi="Times New Roman" w:cs="Times New Roman"/>
          <w:spacing w:val="-4"/>
          <w:sz w:val="28"/>
          <w:szCs w:val="28"/>
        </w:rPr>
        <w:t xml:space="preserve"> работников получают доплаты за работу во вредных условиях труда,</w:t>
      </w:r>
      <w:r>
        <w:rPr>
          <w:rFonts w:hint="default" w:ascii="Times New Roman" w:hAnsi="Times New Roman" w:cs="Times New Roman"/>
          <w:spacing w:val="-4"/>
          <w:sz w:val="28"/>
          <w:szCs w:val="28"/>
          <w:lang w:val="ru-RU"/>
        </w:rPr>
        <w:t xml:space="preserve"> 2 </w:t>
      </w:r>
      <w:r>
        <w:rPr>
          <w:rFonts w:ascii="Times New Roman" w:hAnsi="Times New Roman" w:cs="Times New Roman"/>
          <w:b/>
          <w:spacing w:val="-4"/>
          <w:sz w:val="28"/>
          <w:szCs w:val="28"/>
        </w:rPr>
        <w:t xml:space="preserve"> </w:t>
      </w:r>
      <w:r>
        <w:rPr>
          <w:rFonts w:ascii="Times New Roman" w:hAnsi="Times New Roman" w:cs="Times New Roman"/>
          <w:spacing w:val="-4"/>
          <w:sz w:val="28"/>
          <w:szCs w:val="28"/>
        </w:rPr>
        <w:t xml:space="preserve">дополнительный отпуск.  </w:t>
      </w:r>
    </w:p>
    <w:p w14:paraId="0F028DEB">
      <w:pPr>
        <w:pStyle w:val="7"/>
        <w:spacing w:before="0" w:beforeAutospacing="0" w:after="0" w:afterAutospacing="0" w:line="360" w:lineRule="auto"/>
        <w:ind w:firstLine="567"/>
        <w:jc w:val="both"/>
        <w:rPr>
          <w:sz w:val="28"/>
          <w:szCs w:val="28"/>
        </w:rPr>
      </w:pPr>
    </w:p>
    <w:p w14:paraId="467477F1">
      <w:pPr>
        <w:spacing w:after="0" w:line="360" w:lineRule="auto"/>
        <w:ind w:right="-1" w:firstLine="567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Уважаемые коллеги!</w:t>
      </w:r>
    </w:p>
    <w:p w14:paraId="43AAE60F">
      <w:pPr>
        <w:spacing w:after="0" w:line="360" w:lineRule="auto"/>
        <w:ind w:firstLine="567"/>
        <w:jc w:val="both"/>
        <w:rPr>
          <w:rFonts w:ascii="Times New Roman" w:hAnsi="Times New Roman" w:eastAsia="Times New Roman" w:cs="Times New Roman"/>
          <w:bCs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 xml:space="preserve">Одним из приоритетных направлений деятельности Профсоюза было и есть </w:t>
      </w:r>
      <w:r>
        <w:rPr>
          <w:rFonts w:ascii="Times New Roman" w:hAnsi="Times New Roman" w:eastAsia="Times New Roman" w:cs="Times New Roman"/>
          <w:bCs/>
          <w:sz w:val="28"/>
          <w:szCs w:val="28"/>
          <w:lang w:eastAsia="ru-RU"/>
        </w:rPr>
        <w:t xml:space="preserve">защита трудовых прав работников – членов профсоюза и представление их интересов.  </w:t>
      </w:r>
      <w:r>
        <w:rPr>
          <w:rFonts w:ascii="Times New Roman" w:hAnsi="Times New Roman" w:cs="Times New Roman"/>
          <w:sz w:val="28"/>
          <w:szCs w:val="28"/>
        </w:rPr>
        <w:t>Бесплатную юридическую помощь нашим членам Профсоюза оказывает правовой инспектор труда территориальной  организации.</w:t>
      </w:r>
    </w:p>
    <w:p w14:paraId="0EA9DC85">
      <w:pPr>
        <w:pStyle w:val="12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Правоприменительная практика разнообразна: разъяснение нормативных актов, изменений законодательства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затрагивающих интересы членов Профсоюза, </w:t>
      </w:r>
      <w:r>
        <w:rPr>
          <w:rFonts w:ascii="Times New Roman" w:hAnsi="Times New Roman" w:cs="Times New Roman"/>
          <w:sz w:val="28"/>
          <w:szCs w:val="28"/>
        </w:rPr>
        <w:t xml:space="preserve"> консультации, ответы на интересующие вопросы, экспертиза локальных актов ДОУ, проведение тематических проверок, представительство интересов работников в суде, проведение обучающих семинаров и т.д. </w:t>
      </w:r>
    </w:p>
    <w:p w14:paraId="2A2BD39E">
      <w:pPr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 сайте территориальной профсоюзной организации ведётся рубрика «Профсоюз помог» куда помещается информация о деятельности правового инспектора труда  по защите пенсионных прав членов профсоюза, в рубрике «Правовая поддержка» на 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регулярной основе размещается информация о наиболее значимых мероприятиях по правозащитной работе и  их результатах, </w:t>
      </w:r>
      <w:r>
        <w:rPr>
          <w:rFonts w:ascii="Times New Roman" w:hAnsi="Times New Roman" w:cs="Times New Roman"/>
          <w:sz w:val="28"/>
          <w:szCs w:val="28"/>
        </w:rPr>
        <w:t>данная информация дублируется на странице организации в социальных сетях « В Контакте».</w:t>
      </w:r>
    </w:p>
    <w:p w14:paraId="076B2985">
      <w:pPr>
        <w:pStyle w:val="12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2025 год запомнится нам профсоюзным марафоном «Коллективный договор. В чем сила?». В событии, инициированном Татарстанской республиканской организацией Общероссийского Профсоюза образования, принимали участие команды 24- х учреждений на муниципальном и 6-ти на зональном этапе. Наша первичная профсоюзная организация так же приняла активное участие в данном марафоне, сегодня хочу поблагодарить коллег за участие и творческий подход. </w:t>
      </w:r>
    </w:p>
    <w:p w14:paraId="7D55E197">
      <w:pPr>
        <w:pStyle w:val="11"/>
        <w:shd w:val="clear" w:color="auto" w:fill="auto"/>
        <w:tabs>
          <w:tab w:val="right" w:pos="9375"/>
        </w:tabs>
        <w:spacing w:after="0" w:line="360" w:lineRule="auto"/>
        <w:ind w:firstLine="567"/>
        <w:rPr>
          <w:color w:val="000000" w:themeColor="text1"/>
          <w:sz w:val="28"/>
          <w:szCs w:val="28"/>
          <w:lang w:eastAsia="ru-RU" w:bidi="ru-RU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z w:val="28"/>
          <w:szCs w:val="28"/>
          <w:lang w:eastAsia="ru-RU" w:bidi="ru-RU"/>
          <w14:textFill>
            <w14:solidFill>
              <w14:schemeClr w14:val="tx1"/>
            </w14:solidFill>
          </w14:textFill>
        </w:rPr>
        <w:t>Я так же благодарна руководителю ДОУ</w:t>
      </w:r>
      <w:r>
        <w:rPr>
          <w:rFonts w:hint="default"/>
          <w:color w:val="000000" w:themeColor="text1"/>
          <w:sz w:val="28"/>
          <w:szCs w:val="28"/>
          <w:lang w:val="en-US" w:eastAsia="ru-RU" w:bidi="ru-RU"/>
          <w14:textFill>
            <w14:solidFill>
              <w14:schemeClr w14:val="tx1"/>
            </w14:solidFill>
          </w14:textFill>
        </w:rPr>
        <w:t>97</w:t>
      </w:r>
      <w:r>
        <w:rPr>
          <w:color w:val="000000" w:themeColor="text1"/>
          <w:sz w:val="28"/>
          <w:szCs w:val="28"/>
          <w:lang w:eastAsia="ru-RU" w:bidi="ru-RU"/>
          <w14:textFill>
            <w14:solidFill>
              <w14:schemeClr w14:val="tx1"/>
            </w14:solidFill>
          </w14:textFill>
        </w:rPr>
        <w:t>_ за взаимопонимание и поддержку.</w:t>
      </w:r>
    </w:p>
    <w:p w14:paraId="3A3EE455">
      <w:pPr>
        <w:spacing w:after="0" w:line="360" w:lineRule="auto"/>
        <w:ind w:firstLine="540"/>
        <w:jc w:val="both"/>
        <w:rPr>
          <w:rFonts w:hint="default" w:ascii="Times New Roman" w:hAnsi="Times New Roman" w:eastAsia="Times New Roman" w:cs="Times New Roman"/>
          <w:b/>
          <w:sz w:val="28"/>
          <w:szCs w:val="28"/>
          <w:u w:val="single"/>
          <w:lang w:val="en-US" w:eastAsia="ru-RU"/>
        </w:rPr>
      </w:pP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 xml:space="preserve">В 2025 году профсоюзные активисты нашего детского сада были награждены профсоюзными наградами различных уровней. Всего награждаемых: </w:t>
      </w:r>
      <w:r>
        <w:rPr>
          <w:rFonts w:hint="default" w:ascii="Times New Roman" w:hAnsi="Times New Roman" w:eastAsia="Times New Roman" w:cs="Times New Roman"/>
          <w:sz w:val="28"/>
          <w:szCs w:val="28"/>
          <w:lang w:val="en-US" w:eastAsia="ru-RU"/>
        </w:rPr>
        <w:t>3</w:t>
      </w:r>
    </w:p>
    <w:p w14:paraId="15EB6849">
      <w:pPr>
        <w:spacing w:after="0" w:line="360" w:lineRule="auto"/>
        <w:ind w:firstLine="567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 xml:space="preserve">И это ещё раз подтверждает профессионализм наших членов профсоюза  и авторитет нашей первичной профсоюзной организации. </w:t>
      </w:r>
    </w:p>
    <w:p w14:paraId="16EBDDA5">
      <w:pPr>
        <w:suppressAutoHyphens/>
        <w:spacing w:after="0" w:line="360" w:lineRule="auto"/>
        <w:ind w:firstLine="567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 xml:space="preserve">С целью обеспечения работников жильем в рамках Республиканской Программы </w:t>
      </w:r>
      <w:r>
        <w:rPr>
          <w:rFonts w:ascii="Times New Roman" w:hAnsi="Times New Roman" w:eastAsia="Times New Roman" w:cs="Times New Roman"/>
          <w:bCs/>
          <w:sz w:val="28"/>
          <w:szCs w:val="28"/>
          <w:lang w:eastAsia="ru-RU"/>
        </w:rPr>
        <w:t>социальная ипотека</w:t>
      </w: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 xml:space="preserve"> специалистами территориальной организации осуществляется правовое консультирование членов профсоюза. Напоминаю, прием по вопросам по социальной ипотеке осуществляется по вторникам и четвергам.  За 2025 год </w:t>
      </w:r>
      <w:r>
        <w:rPr>
          <w:rFonts w:hint="default" w:ascii="Times New Roman" w:hAnsi="Times New Roman" w:eastAsia="Times New Roman" w:cs="Times New Roman"/>
          <w:sz w:val="28"/>
          <w:szCs w:val="28"/>
          <w:lang w:val="en-US" w:eastAsia="ru-RU"/>
        </w:rPr>
        <w:t>2</w:t>
      </w: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 xml:space="preserve"> наших членов профсоюза сдали документы и стали участниками данной программы.  </w:t>
      </w:r>
    </w:p>
    <w:p w14:paraId="348C55E1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С 1 января 2026 года в Татарстане вступило в силу Постановление о жилищном сертификате для педагогов. Сертификат на сумму 1 миллион рублей будет выдаваться 300 педагогам республики. Программа рассчитана на воспитателей, учителей, преподавателей и мастеров производственного обучения колледжей. Требования к кандидатам: возраст до 50 лет включительно, стаж в должности – не менее 3 лет. Также необходимо иметь признанный статус нуждающегося в улучшении жилищных условий. После получения средств необходимо отработать не менее 5 лет в образовательной сфере Татарстана. Сертификат можно будет использовать на оплату первоначального взноса по ипотеке, на погашение основного долга по жилищному кредиту, а также на оплату жилья по договору купли-продажи. Отбор участников будет проводиться на конкурсной основе, комиссией, созданной при Министерстве образования и науки Республики Татарстан. </w:t>
      </w:r>
    </w:p>
    <w:p w14:paraId="0F8B1BAA">
      <w:pPr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Дорожная карта по программе «Жилищный сертификат педагогу» сформирована, на сегодняшний день мы ждём информации от Министерства образования о дальнейших действиях по реализации данного проекта. </w:t>
      </w:r>
    </w:p>
    <w:p w14:paraId="1685B603">
      <w:pPr>
        <w:spacing w:line="360" w:lineRule="auto"/>
        <w:ind w:firstLine="567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 xml:space="preserve">Информация о деятельности нашей первичной профсоюзной организации размещается на официальном сайте ДОУ в разделе «ПРОФКОМ», в социальных сетях на страничке детского сада  « ВКонтакте» </w:t>
      </w:r>
      <w:bookmarkStart w:id="0" w:name="_GoBack"/>
      <w:r>
        <w:rPr>
          <w:rFonts w:ascii="Times New Roman" w:hAnsi="Times New Roman" w:eastAsia="Times New Roman" w:cs="Times New Roman"/>
          <w:sz w:val="28"/>
          <w:szCs w:val="28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-1045845</wp:posOffset>
            </wp:positionH>
            <wp:positionV relativeFrom="paragraph">
              <wp:posOffset>-469265</wp:posOffset>
            </wp:positionV>
            <wp:extent cx="7670800" cy="10770870"/>
            <wp:effectExtent l="0" t="0" r="6350" b="11430"/>
            <wp:wrapNone/>
            <wp:docPr id="1" name="Изображение 1" descr="IMG202602131238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 1" descr="IMG20260213123805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670800" cy="107708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End w:id="0"/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>размещается информация о наших мероприятиях,   регулярно пополняется профсоюзный уголок. Все это способствует формированию положительного имиджа</w:t>
      </w:r>
      <w:r>
        <w:rPr>
          <w:rStyle w:val="5"/>
          <w:rFonts w:ascii="Arial" w:hAnsi="Arial" w:cs="Arial"/>
          <w:sz w:val="28"/>
          <w:szCs w:val="28"/>
          <w:shd w:val="clear" w:color="auto" w:fill="FFFFFF"/>
        </w:rPr>
        <w:t xml:space="preserve"> </w:t>
      </w:r>
      <w:r>
        <w:rPr>
          <w:rStyle w:val="5"/>
          <w:rFonts w:ascii="Times New Roman" w:hAnsi="Times New Roman" w:cs="Times New Roman"/>
          <w:b w:val="0"/>
          <w:sz w:val="28"/>
          <w:szCs w:val="28"/>
          <w:shd w:val="clear" w:color="auto" w:fill="FFFFFF"/>
        </w:rPr>
        <w:t>профсоюзной организации</w:t>
      </w: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>, укреплению профсоюзных рядов.</w:t>
      </w:r>
    </w:p>
    <w:p w14:paraId="57C93BCE">
      <w:pPr>
        <w:spacing w:after="0" w:line="360" w:lineRule="auto"/>
        <w:ind w:firstLine="567"/>
        <w:rPr>
          <w:rFonts w:ascii="Times New Roman" w:hAnsi="Times New Roman" w:eastAsia="Times New Roman" w:cs="Times New Roman"/>
          <w:bCs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Таким образом, подведя итоги 2025 года, можно с уверенностью сказать, что основные задачи по реализации уставных задач выполнены.</w:t>
      </w:r>
      <w:r>
        <w:rPr>
          <w:rFonts w:ascii="Times New Roman" w:hAnsi="Times New Roman" w:eastAsia="Calibri" w:cs="Times New Roman"/>
          <w:sz w:val="28"/>
          <w:szCs w:val="28"/>
        </w:rPr>
        <w:t xml:space="preserve"> </w:t>
      </w:r>
      <w:r>
        <w:rPr>
          <w:rFonts w:ascii="Times New Roman" w:hAnsi="Times New Roman" w:eastAsia="Times New Roman" w:cs="Times New Roman"/>
          <w:bCs/>
          <w:sz w:val="28"/>
          <w:szCs w:val="28"/>
          <w:lang w:eastAsia="ru-RU"/>
        </w:rPr>
        <w:t>Желаю всем успехов, сил и крепкого здоровья.</w:t>
      </w:r>
    </w:p>
    <w:p w14:paraId="36A93ACD">
      <w:pPr>
        <w:spacing w:after="0" w:line="360" w:lineRule="auto"/>
        <w:ind w:firstLine="567"/>
        <w:rPr>
          <w:rFonts w:ascii="Times New Roman" w:hAnsi="Times New Roman" w:eastAsia="Times New Roman" w:cs="Times New Roman"/>
          <w:bCs/>
          <w:sz w:val="28"/>
          <w:szCs w:val="28"/>
          <w:lang w:eastAsia="ru-RU"/>
        </w:rPr>
      </w:pPr>
    </w:p>
    <w:p w14:paraId="47693543">
      <w:pPr>
        <w:spacing w:after="0" w:line="360" w:lineRule="auto"/>
        <w:ind w:firstLine="567"/>
        <w:rPr>
          <w:rFonts w:ascii="Times New Roman" w:hAnsi="Times New Roman" w:eastAsia="Times New Roman" w:cs="Times New Roman"/>
          <w:bCs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Cs/>
          <w:sz w:val="28"/>
          <w:szCs w:val="28"/>
          <w:lang w:eastAsia="ru-RU"/>
        </w:rPr>
        <w:t>Председатель ППО ДОУ №_____              _________________ФИО</w:t>
      </w:r>
    </w:p>
    <w:p w14:paraId="0303962E">
      <w:pPr>
        <w:spacing w:after="0" w:line="360" w:lineRule="auto"/>
        <w:ind w:firstLine="567"/>
        <w:rPr>
          <w:rFonts w:ascii="Times New Roman" w:hAnsi="Times New Roman" w:eastAsia="Calibri" w:cs="Times New Roman"/>
          <w:color w:val="FF0000"/>
          <w:sz w:val="28"/>
          <w:szCs w:val="28"/>
        </w:rPr>
      </w:pPr>
      <w:r>
        <w:rPr>
          <w:rFonts w:ascii="Times New Roman" w:hAnsi="Times New Roman" w:eastAsia="Times New Roman" w:cs="Times New Roman"/>
          <w:bCs/>
          <w:color w:val="FF0000"/>
          <w:sz w:val="28"/>
          <w:szCs w:val="28"/>
          <w:lang w:eastAsia="ru-RU"/>
        </w:rPr>
        <w:t xml:space="preserve">ШТАМП </w:t>
      </w:r>
    </w:p>
    <w:sectPr>
      <w:pgSz w:w="11906" w:h="16838"/>
      <w:pgMar w:top="709" w:right="850" w:bottom="1134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99004F8"/>
    <w:multiLevelType w:val="multilevel"/>
    <w:tmpl w:val="399004F8"/>
    <w:lvl w:ilvl="0" w:tentative="0">
      <w:start w:val="1"/>
      <w:numFmt w:val="bullet"/>
      <w:lvlText w:val="•"/>
      <w:lvlJc w:val="left"/>
      <w:pPr>
        <w:tabs>
          <w:tab w:val="left" w:pos="720"/>
        </w:tabs>
        <w:ind w:left="720" w:hanging="360"/>
      </w:pPr>
      <w:rPr>
        <w:rFonts w:hint="default" w:ascii="Times New Roman" w:hAnsi="Times New Roman"/>
      </w:rPr>
    </w:lvl>
    <w:lvl w:ilvl="1" w:tentative="0">
      <w:start w:val="1"/>
      <w:numFmt w:val="bullet"/>
      <w:lvlText w:val="•"/>
      <w:lvlJc w:val="left"/>
      <w:pPr>
        <w:tabs>
          <w:tab w:val="left" w:pos="1440"/>
        </w:tabs>
        <w:ind w:left="1440" w:hanging="360"/>
      </w:pPr>
      <w:rPr>
        <w:rFonts w:hint="default" w:ascii="Times New Roman" w:hAnsi="Times New Roman"/>
      </w:rPr>
    </w:lvl>
    <w:lvl w:ilvl="2" w:tentative="0">
      <w:start w:val="1"/>
      <w:numFmt w:val="bullet"/>
      <w:lvlText w:val="•"/>
      <w:lvlJc w:val="left"/>
      <w:pPr>
        <w:tabs>
          <w:tab w:val="left" w:pos="2160"/>
        </w:tabs>
        <w:ind w:left="2160" w:hanging="360"/>
      </w:pPr>
      <w:rPr>
        <w:rFonts w:hint="default" w:ascii="Times New Roman" w:hAnsi="Times New Roman"/>
      </w:rPr>
    </w:lvl>
    <w:lvl w:ilvl="3" w:tentative="0">
      <w:start w:val="1"/>
      <w:numFmt w:val="bullet"/>
      <w:lvlText w:val="•"/>
      <w:lvlJc w:val="left"/>
      <w:pPr>
        <w:tabs>
          <w:tab w:val="left" w:pos="2880"/>
        </w:tabs>
        <w:ind w:left="2880" w:hanging="360"/>
      </w:pPr>
      <w:rPr>
        <w:rFonts w:hint="default" w:ascii="Times New Roman" w:hAnsi="Times New Roman"/>
      </w:rPr>
    </w:lvl>
    <w:lvl w:ilvl="4" w:tentative="0">
      <w:start w:val="1"/>
      <w:numFmt w:val="bullet"/>
      <w:lvlText w:val="•"/>
      <w:lvlJc w:val="left"/>
      <w:pPr>
        <w:tabs>
          <w:tab w:val="left" w:pos="3600"/>
        </w:tabs>
        <w:ind w:left="3600" w:hanging="360"/>
      </w:pPr>
      <w:rPr>
        <w:rFonts w:hint="default" w:ascii="Times New Roman" w:hAnsi="Times New Roman"/>
      </w:rPr>
    </w:lvl>
    <w:lvl w:ilvl="5" w:tentative="0">
      <w:start w:val="1"/>
      <w:numFmt w:val="bullet"/>
      <w:lvlText w:val="•"/>
      <w:lvlJc w:val="left"/>
      <w:pPr>
        <w:tabs>
          <w:tab w:val="left" w:pos="4320"/>
        </w:tabs>
        <w:ind w:left="4320" w:hanging="360"/>
      </w:pPr>
      <w:rPr>
        <w:rFonts w:hint="default" w:ascii="Times New Roman" w:hAnsi="Times New Roman"/>
      </w:rPr>
    </w:lvl>
    <w:lvl w:ilvl="6" w:tentative="0">
      <w:start w:val="1"/>
      <w:numFmt w:val="bullet"/>
      <w:lvlText w:val="•"/>
      <w:lvlJc w:val="left"/>
      <w:pPr>
        <w:tabs>
          <w:tab w:val="left" w:pos="5040"/>
        </w:tabs>
        <w:ind w:left="5040" w:hanging="360"/>
      </w:pPr>
      <w:rPr>
        <w:rFonts w:hint="default" w:ascii="Times New Roman" w:hAnsi="Times New Roman"/>
      </w:rPr>
    </w:lvl>
    <w:lvl w:ilvl="7" w:tentative="0">
      <w:start w:val="1"/>
      <w:numFmt w:val="bullet"/>
      <w:lvlText w:val="•"/>
      <w:lvlJc w:val="left"/>
      <w:pPr>
        <w:tabs>
          <w:tab w:val="left" w:pos="5760"/>
        </w:tabs>
        <w:ind w:left="5760" w:hanging="360"/>
      </w:pPr>
      <w:rPr>
        <w:rFonts w:hint="default" w:ascii="Times New Roman" w:hAnsi="Times New Roman"/>
      </w:rPr>
    </w:lvl>
    <w:lvl w:ilvl="8" w:tentative="0">
      <w:start w:val="1"/>
      <w:numFmt w:val="bullet"/>
      <w:lvlText w:val="•"/>
      <w:lvlJc w:val="left"/>
      <w:pPr>
        <w:tabs>
          <w:tab w:val="left" w:pos="6480"/>
        </w:tabs>
        <w:ind w:left="6480" w:hanging="360"/>
      </w:pPr>
      <w:rPr>
        <w:rFonts w:hint="default" w:ascii="Times New Roman" w:hAnsi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1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35FD"/>
    <w:rsid w:val="00017C69"/>
    <w:rsid w:val="00020F34"/>
    <w:rsid w:val="0003723B"/>
    <w:rsid w:val="000508C2"/>
    <w:rsid w:val="00050943"/>
    <w:rsid w:val="000752F1"/>
    <w:rsid w:val="00093677"/>
    <w:rsid w:val="000C1561"/>
    <w:rsid w:val="000D3CD3"/>
    <w:rsid w:val="000D4FCE"/>
    <w:rsid w:val="000E6693"/>
    <w:rsid w:val="0011338E"/>
    <w:rsid w:val="0012307A"/>
    <w:rsid w:val="001234AE"/>
    <w:rsid w:val="00174990"/>
    <w:rsid w:val="00194B0C"/>
    <w:rsid w:val="0021238A"/>
    <w:rsid w:val="002432EE"/>
    <w:rsid w:val="00247F45"/>
    <w:rsid w:val="0025227D"/>
    <w:rsid w:val="002765D0"/>
    <w:rsid w:val="00296148"/>
    <w:rsid w:val="002C03ED"/>
    <w:rsid w:val="002D4A3A"/>
    <w:rsid w:val="00315F63"/>
    <w:rsid w:val="00316FE5"/>
    <w:rsid w:val="0032475A"/>
    <w:rsid w:val="003567D6"/>
    <w:rsid w:val="00374A25"/>
    <w:rsid w:val="00375B43"/>
    <w:rsid w:val="00376242"/>
    <w:rsid w:val="00387CBC"/>
    <w:rsid w:val="00405F9B"/>
    <w:rsid w:val="00410C6E"/>
    <w:rsid w:val="004533D8"/>
    <w:rsid w:val="0045416F"/>
    <w:rsid w:val="0047363A"/>
    <w:rsid w:val="004B45DF"/>
    <w:rsid w:val="004F1863"/>
    <w:rsid w:val="00585E83"/>
    <w:rsid w:val="0063152E"/>
    <w:rsid w:val="0065442C"/>
    <w:rsid w:val="0067197B"/>
    <w:rsid w:val="0067417A"/>
    <w:rsid w:val="00686F45"/>
    <w:rsid w:val="00693553"/>
    <w:rsid w:val="0069500A"/>
    <w:rsid w:val="006D5D73"/>
    <w:rsid w:val="007027FA"/>
    <w:rsid w:val="00703781"/>
    <w:rsid w:val="00705E6F"/>
    <w:rsid w:val="007211DC"/>
    <w:rsid w:val="0075765C"/>
    <w:rsid w:val="007A0B88"/>
    <w:rsid w:val="007C4CAA"/>
    <w:rsid w:val="007C5C1D"/>
    <w:rsid w:val="007D2F20"/>
    <w:rsid w:val="007D5497"/>
    <w:rsid w:val="008059AC"/>
    <w:rsid w:val="008241D6"/>
    <w:rsid w:val="00825C7C"/>
    <w:rsid w:val="00831942"/>
    <w:rsid w:val="008703AF"/>
    <w:rsid w:val="00880B1C"/>
    <w:rsid w:val="00936D49"/>
    <w:rsid w:val="009C1BE3"/>
    <w:rsid w:val="009D35FD"/>
    <w:rsid w:val="009D5028"/>
    <w:rsid w:val="009F07CB"/>
    <w:rsid w:val="00A03DA0"/>
    <w:rsid w:val="00A17119"/>
    <w:rsid w:val="00A53FCA"/>
    <w:rsid w:val="00A70757"/>
    <w:rsid w:val="00A77E6F"/>
    <w:rsid w:val="00AA3249"/>
    <w:rsid w:val="00AD551C"/>
    <w:rsid w:val="00B0389E"/>
    <w:rsid w:val="00B15086"/>
    <w:rsid w:val="00B33B1E"/>
    <w:rsid w:val="00B508DE"/>
    <w:rsid w:val="00BC67CC"/>
    <w:rsid w:val="00BD4452"/>
    <w:rsid w:val="00BE2B08"/>
    <w:rsid w:val="00C112E9"/>
    <w:rsid w:val="00C20649"/>
    <w:rsid w:val="00C43667"/>
    <w:rsid w:val="00C506FF"/>
    <w:rsid w:val="00CB287D"/>
    <w:rsid w:val="00CD02F4"/>
    <w:rsid w:val="00CD119C"/>
    <w:rsid w:val="00CE60F6"/>
    <w:rsid w:val="00D11227"/>
    <w:rsid w:val="00D4113C"/>
    <w:rsid w:val="00D552A7"/>
    <w:rsid w:val="00D668DA"/>
    <w:rsid w:val="00DC455E"/>
    <w:rsid w:val="00DD7391"/>
    <w:rsid w:val="00DE10AA"/>
    <w:rsid w:val="00E1400C"/>
    <w:rsid w:val="00E14AF8"/>
    <w:rsid w:val="00E804E4"/>
    <w:rsid w:val="00E80AA3"/>
    <w:rsid w:val="00EA6CA2"/>
    <w:rsid w:val="00EC4121"/>
    <w:rsid w:val="00F12BC1"/>
    <w:rsid w:val="00F33EA5"/>
    <w:rsid w:val="00F42FC8"/>
    <w:rsid w:val="00F672D4"/>
    <w:rsid w:val="00F84021"/>
    <w:rsid w:val="00FA6F78"/>
    <w:rsid w:val="00FC34A4"/>
    <w:rsid w:val="00FF2F08"/>
    <w:rsid w:val="4A491D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qFormat="1" w:unhideWhenUsed="0" w:uiPriority="1" w:semiHidden="0" w:name="No Spacing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2"/>
    <w:semiHidden/>
    <w:unhideWhenUsed/>
    <w:qFormat/>
    <w:uiPriority w:val="99"/>
    <w:rPr>
      <w:color w:val="0000FF"/>
      <w:u w:val="single"/>
    </w:rPr>
  </w:style>
  <w:style w:type="character" w:styleId="5">
    <w:name w:val="Strong"/>
    <w:basedOn w:val="2"/>
    <w:qFormat/>
    <w:uiPriority w:val="22"/>
    <w:rPr>
      <w:b/>
      <w:bCs/>
    </w:rPr>
  </w:style>
  <w:style w:type="paragraph" w:styleId="6">
    <w:name w:val="Balloon Text"/>
    <w:basedOn w:val="1"/>
    <w:link w:val="16"/>
    <w:semiHidden/>
    <w:unhideWhenUsed/>
    <w:uiPriority w:val="99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7">
    <w:name w:val="Normal (Web)"/>
    <w:basedOn w:val="1"/>
    <w:unhideWhenUsed/>
    <w:qFormat/>
    <w:uiPriority w:val="99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table" w:styleId="8">
    <w:name w:val="Table Grid"/>
    <w:basedOn w:val="3"/>
    <w:uiPriority w:val="3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9">
    <w:name w:val="Без интервала1"/>
    <w:uiPriority w:val="0"/>
    <w:pPr>
      <w:suppressAutoHyphens/>
      <w:spacing w:after="0" w:line="100" w:lineRule="atLeast"/>
    </w:pPr>
    <w:rPr>
      <w:rFonts w:ascii="Calibri" w:hAnsi="Calibri" w:eastAsia="Times New Roman" w:cs="Calibri"/>
      <w:sz w:val="22"/>
      <w:szCs w:val="22"/>
      <w:lang w:val="ru-RU" w:eastAsia="ar-SA" w:bidi="ar-SA"/>
    </w:rPr>
  </w:style>
  <w:style w:type="character" w:customStyle="1" w:styleId="10">
    <w:name w:val="Основной текст_"/>
    <w:basedOn w:val="2"/>
    <w:link w:val="11"/>
    <w:locked/>
    <w:uiPriority w:val="0"/>
    <w:rPr>
      <w:rFonts w:ascii="Times New Roman" w:hAnsi="Times New Roman" w:eastAsia="Times New Roman" w:cs="Times New Roman"/>
      <w:sz w:val="26"/>
      <w:szCs w:val="26"/>
      <w:shd w:val="clear" w:color="auto" w:fill="FFFFFF"/>
    </w:rPr>
  </w:style>
  <w:style w:type="paragraph" w:customStyle="1" w:styleId="11">
    <w:name w:val="Основной текст1"/>
    <w:basedOn w:val="1"/>
    <w:link w:val="10"/>
    <w:uiPriority w:val="0"/>
    <w:pPr>
      <w:widowControl w:val="0"/>
      <w:shd w:val="clear" w:color="auto" w:fill="FFFFFF"/>
      <w:spacing w:after="180" w:line="0" w:lineRule="atLeast"/>
      <w:jc w:val="both"/>
    </w:pPr>
    <w:rPr>
      <w:rFonts w:ascii="Times New Roman" w:hAnsi="Times New Roman" w:eastAsia="Times New Roman" w:cs="Times New Roman"/>
      <w:sz w:val="26"/>
      <w:szCs w:val="26"/>
    </w:rPr>
  </w:style>
  <w:style w:type="paragraph" w:styleId="12">
    <w:name w:val="No Spacing"/>
    <w:qFormat/>
    <w:uiPriority w:val="1"/>
    <w:pPr>
      <w:spacing w:after="0" w:line="240" w:lineRule="auto"/>
    </w:pPr>
    <w:rPr>
      <w:rFonts w:asciiTheme="minorHAnsi" w:hAnsiTheme="minorHAnsi" w:eastAsiaTheme="minorEastAsia" w:cstheme="minorBidi"/>
      <w:sz w:val="22"/>
      <w:szCs w:val="22"/>
      <w:lang w:val="ru-RU" w:eastAsia="ru-RU" w:bidi="ar-SA"/>
    </w:rPr>
  </w:style>
  <w:style w:type="paragraph" w:styleId="13">
    <w:name w:val="List Paragraph"/>
    <w:basedOn w:val="1"/>
    <w:qFormat/>
    <w:uiPriority w:val="34"/>
    <w:pPr>
      <w:ind w:left="720"/>
      <w:contextualSpacing/>
    </w:pPr>
  </w:style>
  <w:style w:type="character" w:customStyle="1" w:styleId="14">
    <w:name w:val="Основной текст + Полужирный"/>
    <w:basedOn w:val="10"/>
    <w:uiPriority w:val="0"/>
    <w:rPr>
      <w:rFonts w:ascii="Times New Roman" w:hAnsi="Times New Roman" w:eastAsia="Times New Roman" w:cs="Times New Roman"/>
      <w:b/>
      <w:bCs/>
      <w:color w:val="000000"/>
      <w:spacing w:val="0"/>
      <w:w w:val="100"/>
      <w:position w:val="0"/>
      <w:sz w:val="26"/>
      <w:szCs w:val="26"/>
      <w:u w:val="single"/>
      <w:shd w:val="clear" w:color="auto" w:fill="FFFFFF"/>
      <w:lang w:val="ru-RU" w:eastAsia="ru-RU" w:bidi="ru-RU"/>
    </w:rPr>
  </w:style>
  <w:style w:type="paragraph" w:customStyle="1" w:styleId="15">
    <w:name w:val="Основной текст2"/>
    <w:basedOn w:val="1"/>
    <w:uiPriority w:val="0"/>
    <w:pPr>
      <w:widowControl w:val="0"/>
      <w:shd w:val="clear" w:color="auto" w:fill="FFFFFF"/>
      <w:spacing w:after="240" w:line="0" w:lineRule="atLeast"/>
    </w:pPr>
    <w:rPr>
      <w:rFonts w:ascii="Times New Roman" w:hAnsi="Times New Roman" w:eastAsia="Times New Roman" w:cs="Times New Roman"/>
      <w:color w:val="000000"/>
      <w:sz w:val="26"/>
      <w:szCs w:val="26"/>
      <w:lang w:eastAsia="ru-RU" w:bidi="ru-RU"/>
    </w:rPr>
  </w:style>
  <w:style w:type="character" w:customStyle="1" w:styleId="16">
    <w:name w:val="Текст выноски Знак"/>
    <w:basedOn w:val="2"/>
    <w:link w:val="6"/>
    <w:semiHidden/>
    <w:qFormat/>
    <w:uiPriority w:val="99"/>
    <w:rPr>
      <w:rFonts w:ascii="Segoe UI" w:hAnsi="Segoe UI" w:cs="Segoe UI"/>
      <w:sz w:val="18"/>
      <w:szCs w:val="18"/>
    </w:rPr>
  </w:style>
  <w:style w:type="character" w:customStyle="1" w:styleId="17">
    <w:name w:val="c0"/>
    <w:basedOn w:val="2"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CFBEBE8-26F4-4E06-BF2E-70160C00071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1790</Words>
  <Characters>10205</Characters>
  <Lines>85</Lines>
  <Paragraphs>23</Paragraphs>
  <TotalTime>2380</TotalTime>
  <ScaleCrop>false</ScaleCrop>
  <LinksUpToDate>false</LinksUpToDate>
  <CharactersWithSpaces>11972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2026-01-27T10:54:00Z</dcterms:created>
  <dc:creator>Альфия Азгамовна</dc:creator>
  <cp:lastModifiedBy>Админ</cp:lastModifiedBy>
  <cp:lastPrinted>2026-02-02T09:50:00Z</cp:lastPrinted>
  <dcterms:modified xsi:type="dcterms:W3CDTF">2026-02-16T11:56:51Z</dcterms:modified>
  <cp:revision>37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1049-12.2.0.23196</vt:lpwstr>
  </property>
  <property fmtid="{D5CDD505-2E9C-101B-9397-08002B2CF9AE}" pid="3" name="ICV">
    <vt:lpwstr>F5D06FCAF3F34C1294F67143E1B717D2_13</vt:lpwstr>
  </property>
</Properties>
</file>